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rsidR="002F378D" w:rsidRPr="000828D1" w:rsidRDefault="007F435B">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rsidR="002F378D" w:rsidRDefault="00FE1E0A" w:rsidP="00FE1E0A">
      <w:pPr>
        <w:pStyle w:val="Style3"/>
        <w:widowControl/>
        <w:spacing w:before="72"/>
        <w:jc w:val="left"/>
        <w:rPr>
          <w:rStyle w:val="FontStyle11"/>
          <w:u w:val="single"/>
          <w:lang w:val="uk-UA" w:eastAsia="uk-UA"/>
        </w:rPr>
      </w:pPr>
      <w:r>
        <w:rPr>
          <w:rStyle w:val="FontStyle11"/>
          <w:lang w:val="en-US" w:eastAsia="uk-UA"/>
        </w:rPr>
        <w:t xml:space="preserve">                                                 </w:t>
      </w:r>
      <w:bookmarkStart w:id="0" w:name="_GoBack"/>
      <w:bookmarkEnd w:id="0"/>
      <w:r w:rsidR="007F435B" w:rsidRPr="000828D1">
        <w:rPr>
          <w:rStyle w:val="FontStyle11"/>
          <w:lang w:val="uk-UA" w:eastAsia="uk-UA"/>
        </w:rPr>
        <w:t xml:space="preserve">Комерційна пропозиція </w:t>
      </w:r>
      <w:r w:rsidR="00686071">
        <w:rPr>
          <w:rStyle w:val="FontStyle11"/>
          <w:u w:val="single"/>
          <w:lang w:val="uk-UA" w:eastAsia="uk-UA"/>
        </w:rPr>
        <w:t xml:space="preserve">№ </w:t>
      </w:r>
      <w:r w:rsidR="00686071">
        <w:rPr>
          <w:rStyle w:val="FontStyle11"/>
          <w:u w:val="single"/>
          <w:lang w:val="en-US" w:eastAsia="uk-UA"/>
        </w:rPr>
        <w:t>6</w:t>
      </w:r>
      <w:r w:rsidR="007F435B" w:rsidRPr="000828D1">
        <w:rPr>
          <w:rStyle w:val="FontStyle11"/>
          <w:u w:val="single"/>
          <w:lang w:val="uk-UA" w:eastAsia="uk-UA"/>
        </w:rPr>
        <w:t xml:space="preserve"> «КЛІЄНТ» </w:t>
      </w:r>
    </w:p>
    <w:p w:rsidR="006C2B4C" w:rsidRPr="000828D1" w:rsidRDefault="006C2B4C" w:rsidP="000828D1">
      <w:pPr>
        <w:pStyle w:val="Style3"/>
        <w:widowControl/>
        <w:spacing w:before="72"/>
        <w:ind w:left="725"/>
        <w:rPr>
          <w:b/>
          <w:bCs/>
          <w:sz w:val="22"/>
          <w:szCs w:val="22"/>
          <w:lang w:val="uk-UA" w:eastAsia="uk-UA"/>
        </w:rPr>
      </w:pPr>
    </w:p>
    <w:tbl>
      <w:tblPr>
        <w:tblW w:w="9782" w:type="dxa"/>
        <w:tblInd w:w="40" w:type="dxa"/>
        <w:tblLayout w:type="fixed"/>
        <w:tblCellMar>
          <w:left w:w="40" w:type="dxa"/>
          <w:right w:w="40" w:type="dxa"/>
        </w:tblCellMar>
        <w:tblLook w:val="0000" w:firstRow="0" w:lastRow="0" w:firstColumn="0" w:lastColumn="0" w:noHBand="0" w:noVBand="0"/>
      </w:tblPr>
      <w:tblGrid>
        <w:gridCol w:w="2366"/>
        <w:gridCol w:w="7416"/>
      </w:tblGrid>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828D1" w:rsidRPr="000828D1">
        <w:tc>
          <w:tcPr>
            <w:tcW w:w="2366" w:type="dxa"/>
            <w:tcBorders>
              <w:top w:val="single" w:sz="6" w:space="0" w:color="auto"/>
              <w:left w:val="single" w:sz="6" w:space="0" w:color="auto"/>
              <w:bottom w:val="single" w:sz="6" w:space="0" w:color="auto"/>
              <w:right w:val="single" w:sz="6" w:space="0" w:color="auto"/>
            </w:tcBorders>
          </w:tcPr>
          <w:p w:rsidR="000828D1" w:rsidRPr="000828D1" w:rsidRDefault="000828D1" w:rsidP="000828D1">
            <w:pPr>
              <w:pStyle w:val="Style5"/>
              <w:widowControl/>
              <w:spacing w:line="240" w:lineRule="auto"/>
              <w:rPr>
                <w:rStyle w:val="FontStyle11"/>
                <w:lang w:val="uk-UA" w:eastAsia="uk-UA"/>
              </w:rPr>
            </w:pPr>
            <w:r w:rsidRPr="000828D1">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FE1E0A" w:rsidRPr="00FE1E0A" w:rsidRDefault="00FE1E0A" w:rsidP="00FE1E0A">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sz w:val="22"/>
                <w:szCs w:val="22"/>
                <w:lang w:val="uk-UA" w:eastAsia="uk-UA"/>
              </w:rPr>
            </w:pPr>
            <w:r w:rsidRPr="00FE1E0A">
              <w:rPr>
                <w:sz w:val="22"/>
                <w:szCs w:val="22"/>
                <w:lang w:val="uk-UA" w:eastAsia="uk-UA"/>
              </w:rPr>
              <w:t>Оплата електричної енергії у розрахунковому періоді здійснюється за ціною (тарифом) за 1кВт*год Постачальника</w:t>
            </w:r>
          </w:p>
          <w:p w:rsidR="00FE1E0A" w:rsidRPr="00FE1E0A" w:rsidRDefault="00FE1E0A" w:rsidP="00FE1E0A">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sz w:val="22"/>
                <w:szCs w:val="22"/>
                <w:lang w:val="uk-UA" w:eastAsia="uk-UA"/>
              </w:rPr>
            </w:pPr>
            <w:r w:rsidRPr="00FE1E0A">
              <w:rPr>
                <w:sz w:val="22"/>
                <w:szCs w:val="22"/>
                <w:lang w:val="uk-UA" w:eastAsia="uk-UA"/>
              </w:rPr>
              <w:t xml:space="preserve">                           </w:t>
            </w:r>
          </w:p>
          <w:p w:rsidR="00FE1E0A" w:rsidRPr="00FE1E0A" w:rsidRDefault="00FE1E0A" w:rsidP="00FE1E0A">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sz w:val="22"/>
                <w:szCs w:val="22"/>
                <w:lang w:val="uk-UA" w:eastAsia="uk-UA"/>
              </w:rPr>
            </w:pPr>
            <w:r w:rsidRPr="00FE1E0A">
              <w:rPr>
                <w:sz w:val="22"/>
                <w:szCs w:val="22"/>
                <w:lang w:val="uk-UA" w:eastAsia="uk-UA"/>
              </w:rPr>
              <w:t xml:space="preserve">                                              Ц – 5,1527 грн з ПДВ</w:t>
            </w:r>
          </w:p>
          <w:p w:rsidR="00FE1E0A" w:rsidRPr="00FE1E0A" w:rsidRDefault="00FE1E0A" w:rsidP="00FE1E0A">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sz w:val="22"/>
                <w:szCs w:val="22"/>
                <w:lang w:val="uk-UA" w:eastAsia="uk-UA"/>
              </w:rPr>
            </w:pPr>
          </w:p>
          <w:p w:rsidR="00FE1E0A" w:rsidRPr="00FE1E0A" w:rsidRDefault="00FE1E0A" w:rsidP="00FE1E0A">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sz w:val="22"/>
                <w:szCs w:val="22"/>
                <w:lang w:val="uk-UA" w:eastAsia="uk-UA"/>
              </w:rPr>
            </w:pPr>
            <w:r w:rsidRPr="00FE1E0A">
              <w:rPr>
                <w:sz w:val="22"/>
                <w:szCs w:val="22"/>
                <w:lang w:val="uk-UA" w:eastAsia="uk-UA"/>
              </w:rPr>
              <w:t>Ціна (тариф) Постачальника включає середньозважену ціну купівлі-продажу електроенергії за добу по ОЕС України на РДН, частку витрат Споживача із загальних обов’язкових витрат Постачальника (плата за послуги Оператора ринку у відповідності до розділу 4 Правил РДН та ВДР, Адміністратора розрахунків, внески на регулювання НКРЕКП, інші обов’язкові витрати Постачальника згідно з нормативними документами), коефіцієнт прибутковості Постачальника та  вартість послуг Оператора системи передачі.</w:t>
            </w:r>
          </w:p>
          <w:p w:rsidR="00FE1E0A" w:rsidRPr="00FE1E0A" w:rsidRDefault="00FE1E0A" w:rsidP="00FE1E0A">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sz w:val="22"/>
                <w:szCs w:val="22"/>
                <w:lang w:val="uk-UA" w:eastAsia="uk-UA"/>
              </w:rPr>
            </w:pPr>
          </w:p>
          <w:p w:rsidR="00FE1E0A" w:rsidRDefault="00FE1E0A" w:rsidP="00FE1E0A">
            <w:pPr>
              <w:jc w:val="center"/>
              <w:rPr>
                <w:sz w:val="22"/>
                <w:szCs w:val="22"/>
                <w:lang w:val="uk-UA" w:eastAsia="uk-UA"/>
              </w:rPr>
            </w:pPr>
            <w:r w:rsidRPr="00FE1E0A">
              <w:rPr>
                <w:sz w:val="22"/>
                <w:szCs w:val="22"/>
                <w:lang w:val="uk-UA" w:eastAsia="uk-UA"/>
              </w:rPr>
              <w:t>Ціна (тариф) Постачальника не включає вартість послуг Оператора</w:t>
            </w:r>
            <w:r>
              <w:rPr>
                <w:sz w:val="22"/>
                <w:szCs w:val="22"/>
                <w:lang w:val="uk-UA" w:eastAsia="uk-UA"/>
              </w:rPr>
              <w:t xml:space="preserve"> системи</w:t>
            </w:r>
          </w:p>
          <w:p w:rsidR="000828D1" w:rsidRPr="00FE1E0A" w:rsidRDefault="00FE1E0A" w:rsidP="00FE1E0A">
            <w:pPr>
              <w:tabs>
                <w:tab w:val="left" w:pos="255"/>
                <w:tab w:val="center" w:pos="3668"/>
              </w:tabs>
              <w:rPr>
                <w:lang w:eastAsia="uk-UA"/>
              </w:rPr>
            </w:pPr>
            <w:r w:rsidRPr="00FE1E0A">
              <w:rPr>
                <w:sz w:val="22"/>
                <w:szCs w:val="22"/>
                <w:lang w:val="uk-UA" w:eastAsia="uk-UA"/>
              </w:rPr>
              <w:t>розподілу.</w:t>
            </w:r>
            <w:r>
              <w:rPr>
                <w:sz w:val="22"/>
                <w:szCs w:val="22"/>
                <w:lang w:val="uk-UA" w:eastAsia="uk-UA"/>
              </w:rPr>
              <w:tab/>
              <w:t xml:space="preserve"> </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68607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6C2B4C" w:rsidRPr="006C2B4C" w:rsidRDefault="006C2B4C" w:rsidP="006C2B4C">
            <w:pPr>
              <w:pStyle w:val="Style1"/>
              <w:rPr>
                <w:sz w:val="22"/>
                <w:szCs w:val="22"/>
                <w:lang w:val="uk-UA" w:eastAsia="uk-UA"/>
              </w:rPr>
            </w:pPr>
            <w:r w:rsidRPr="006C2B4C">
              <w:rPr>
                <w:sz w:val="22"/>
                <w:szCs w:val="22"/>
                <w:lang w:val="uk-UA" w:eastAsia="uk-UA"/>
              </w:rPr>
              <w:t>Оплата електричної енергії здійснюється Споживачем у формі 100% попередньої оплати заявлених Споживачем обсягів споживання на                      розрахунковий період з остаточним розрахунком, що проводиться за фактично відпущену електричну енергію згідно з даними комерційного обліку.</w:t>
            </w:r>
          </w:p>
          <w:p w:rsidR="006C2B4C" w:rsidRPr="006C2B4C" w:rsidRDefault="006C2B4C" w:rsidP="006C2B4C">
            <w:pPr>
              <w:pStyle w:val="Style1"/>
              <w:ind w:firstLine="5"/>
              <w:rPr>
                <w:sz w:val="22"/>
                <w:szCs w:val="22"/>
                <w:lang w:val="uk-UA" w:eastAsia="uk-UA"/>
              </w:rPr>
            </w:pPr>
            <w:r w:rsidRPr="006C2B4C">
              <w:rPr>
                <w:sz w:val="22"/>
                <w:szCs w:val="22"/>
                <w:lang w:val="uk-UA" w:eastAsia="uk-UA"/>
              </w:rPr>
              <w:t xml:space="preserve">Попередня оплата здійснюється </w:t>
            </w:r>
            <w:r w:rsidRPr="00555255">
              <w:rPr>
                <w:b/>
                <w:sz w:val="22"/>
                <w:szCs w:val="22"/>
                <w:lang w:val="uk-UA" w:eastAsia="uk-UA"/>
              </w:rPr>
              <w:t>до 24 числа</w:t>
            </w:r>
            <w:r w:rsidRPr="006C2B4C">
              <w:rPr>
                <w:sz w:val="22"/>
                <w:szCs w:val="22"/>
                <w:lang w:val="uk-UA" w:eastAsia="uk-UA"/>
              </w:rPr>
              <w:t xml:space="preserve"> місяця, що передує розрахунковому у розмірі, який визначається за наступною формулою:                  O = W</w:t>
            </w:r>
            <w:r w:rsidRPr="006C2B4C">
              <w:rPr>
                <w:sz w:val="22"/>
                <w:szCs w:val="22"/>
                <w:vertAlign w:val="subscript"/>
                <w:lang w:val="uk-UA" w:eastAsia="uk-UA"/>
              </w:rPr>
              <w:t>заяв</w:t>
            </w:r>
            <w:r w:rsidRPr="006C2B4C">
              <w:rPr>
                <w:sz w:val="22"/>
                <w:szCs w:val="22"/>
                <w:lang w:val="uk-UA" w:eastAsia="uk-UA"/>
              </w:rPr>
              <w:t>*Ц , де  W</w:t>
            </w:r>
            <w:r w:rsidRPr="006C2B4C">
              <w:rPr>
                <w:sz w:val="22"/>
                <w:szCs w:val="22"/>
                <w:vertAlign w:val="subscript"/>
                <w:lang w:val="uk-UA" w:eastAsia="uk-UA"/>
              </w:rPr>
              <w:t>заяв</w:t>
            </w:r>
            <w:r w:rsidRPr="006C2B4C">
              <w:rPr>
                <w:sz w:val="22"/>
                <w:szCs w:val="2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 Оплата здійснюється на поточний рахунок  із спеціальним режимом Постачальника, зазначений  у    Договорі або розрахункових документах. </w:t>
            </w:r>
          </w:p>
          <w:p w:rsidR="002F378D" w:rsidRDefault="006C2B4C" w:rsidP="006C2B4C">
            <w:pPr>
              <w:pStyle w:val="Style1"/>
              <w:widowControl/>
              <w:spacing w:line="274" w:lineRule="exact"/>
              <w:rPr>
                <w:sz w:val="22"/>
                <w:szCs w:val="22"/>
                <w:lang w:val="uk-UA" w:eastAsia="uk-UA"/>
              </w:rPr>
            </w:pPr>
            <w:r w:rsidRPr="006C2B4C">
              <w:rPr>
                <w:sz w:val="22"/>
                <w:szCs w:val="22"/>
                <w:lang w:val="uk-UA" w:eastAsia="uk-UA"/>
              </w:rPr>
              <w:t>Сума переплати/недоплати Споживача, яка виникла в наслідок різниці між Ц та Ц</w:t>
            </w:r>
            <w:r w:rsidRPr="006C2B4C">
              <w:rPr>
                <w:sz w:val="22"/>
                <w:szCs w:val="22"/>
                <w:vertAlign w:val="subscript"/>
                <w:lang w:val="uk-UA" w:eastAsia="uk-UA"/>
              </w:rPr>
              <w:t>факт,</w:t>
            </w:r>
            <w:r w:rsidRPr="006C2B4C">
              <w:rPr>
                <w:sz w:val="22"/>
                <w:szCs w:val="2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5 робочих  днів з дня отримання рахунку.</w:t>
            </w:r>
          </w:p>
          <w:p w:rsidR="00A94B47" w:rsidRPr="000828D1" w:rsidRDefault="00A94B47" w:rsidP="006C2B4C">
            <w:pPr>
              <w:pStyle w:val="Style1"/>
              <w:widowControl/>
              <w:spacing w:line="274" w:lineRule="exact"/>
              <w:rPr>
                <w:rStyle w:val="FontStyle12"/>
                <w:lang w:val="uk-UA" w:eastAsia="uk-UA"/>
              </w:rPr>
            </w:pPr>
            <w:r w:rsidRPr="00A94B47">
              <w:rPr>
                <w:sz w:val="22"/>
                <w:szCs w:val="22"/>
                <w:lang w:val="uk-UA" w:eastAsia="uk-UA"/>
              </w:rPr>
              <w:t>У випадку зміни ціни на електричну енергію за розрахунковий період,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Постачальник проводить перерахунок попередньої оплати та надає споживачу коригуючий платіжний документ.</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rPr>
                <w:rStyle w:val="FontStyle11"/>
                <w:lang w:val="uk-UA" w:eastAsia="uk-UA"/>
              </w:rPr>
            </w:pPr>
          </w:p>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jc w:val="both"/>
              <w:rPr>
                <w:rFonts w:eastAsia="Times New Roman"/>
                <w:color w:val="000000"/>
                <w:sz w:val="22"/>
                <w:szCs w:val="22"/>
                <w:lang w:val="uk-UA"/>
              </w:rPr>
            </w:pPr>
            <w:r w:rsidRPr="000828D1">
              <w:rPr>
                <w:rFonts w:eastAsia="Times New Roman"/>
                <w:color w:val="000000"/>
                <w:sz w:val="22"/>
                <w:szCs w:val="22"/>
              </w:rPr>
              <w:t xml:space="preserve">Рахунок надається споживачу не пізніше десятого робочого дня </w:t>
            </w:r>
            <w:r w:rsidRPr="000828D1">
              <w:rPr>
                <w:rFonts w:eastAsia="Times New Roman"/>
                <w:color w:val="000000"/>
                <w:sz w:val="22"/>
                <w:szCs w:val="22"/>
                <w:lang w:val="uk-UA"/>
              </w:rPr>
              <w:t>місяця, наступного за рохзрахунковим.</w:t>
            </w:r>
          </w:p>
          <w:p w:rsidR="00642A82" w:rsidRPr="000828D1" w:rsidRDefault="00642A82" w:rsidP="00642A82">
            <w:pPr>
              <w:rPr>
                <w:sz w:val="22"/>
                <w:szCs w:val="22"/>
              </w:rPr>
            </w:pPr>
            <w:r w:rsidRPr="000828D1">
              <w:rPr>
                <w:rFonts w:eastAsia="Times New Roman"/>
                <w:color w:val="000000"/>
                <w:sz w:val="22"/>
                <w:szCs w:val="22"/>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642A82" w:rsidRPr="0068607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40" w:lineRule="auto"/>
              <w:jc w:val="both"/>
              <w:rPr>
                <w:sz w:val="22"/>
                <w:szCs w:val="22"/>
                <w:lang w:val="uk-UA"/>
              </w:rPr>
            </w:pPr>
            <w:r w:rsidRPr="000828D1">
              <w:rPr>
                <w:sz w:val="22"/>
                <w:szCs w:val="22"/>
                <w:lang w:val="uk-UA"/>
              </w:rPr>
              <w:t>Відсутній</w:t>
            </w:r>
          </w:p>
          <w:p w:rsidR="00642A82" w:rsidRPr="000828D1" w:rsidRDefault="00642A82" w:rsidP="00642A82">
            <w:pPr>
              <w:pStyle w:val="Style7"/>
              <w:widowControl/>
              <w:spacing w:line="240" w:lineRule="auto"/>
              <w:rPr>
                <w:rStyle w:val="FontStyle12"/>
                <w:lang w:val="uk-UA" w:eastAsia="uk-UA"/>
              </w:rPr>
            </w:pP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40" w:lineRule="auto"/>
              <w:rPr>
                <w:rStyle w:val="FontStyle12"/>
                <w:lang w:val="uk-UA" w:eastAsia="uk-UA"/>
              </w:rPr>
            </w:pPr>
            <w:r w:rsidRPr="000828D1">
              <w:rPr>
                <w:rStyle w:val="FontStyle12"/>
                <w:lang w:val="uk-UA" w:eastAsia="uk-UA"/>
              </w:rPr>
              <w:t>Не надаються.</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00FE1E0A">
              <w:rPr>
                <w:rStyle w:val="FontStyle11"/>
                <w:lang w:val="uk-UA" w:eastAsia="uk-UA"/>
              </w:rPr>
              <w:t>Комерційної пропозиції №6</w:t>
            </w:r>
            <w:r w:rsidRPr="000828D1">
              <w:rPr>
                <w:rStyle w:val="FontStyle11"/>
                <w:lang w:val="uk-UA" w:eastAsia="uk-UA"/>
              </w:rPr>
              <w:t xml:space="preserve">, </w:t>
            </w:r>
            <w:r w:rsidRPr="000828D1">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642A82" w:rsidRPr="000828D1" w:rsidRDefault="00642A82" w:rsidP="00642A82">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FE1E0A" w:rsidP="00832B6A">
            <w:pPr>
              <w:pStyle w:val="Style7"/>
              <w:widowControl/>
              <w:spacing w:line="274" w:lineRule="exact"/>
              <w:ind w:left="10" w:hanging="7"/>
              <w:jc w:val="both"/>
              <w:rPr>
                <w:rStyle w:val="FontStyle12"/>
                <w:lang w:val="uk-UA" w:eastAsia="uk-UA"/>
              </w:rPr>
            </w:pPr>
            <w:r w:rsidRPr="00FE1E0A">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r w:rsidR="00642A82" w:rsidRPr="006C2B4C">
              <w:rPr>
                <w:sz w:val="22"/>
                <w:szCs w:val="22"/>
                <w:lang w:val="uk-UA" w:eastAsia="uk-UA"/>
              </w:rPr>
              <w:t xml:space="preserve"> </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jc w:val="both"/>
              <w:rPr>
                <w:sz w:val="22"/>
                <w:szCs w:val="22"/>
              </w:rPr>
            </w:pPr>
            <w:r w:rsidRPr="000828D1">
              <w:rPr>
                <w:sz w:val="22"/>
                <w:szCs w:val="22"/>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631351" w:rsidRDefault="00642A82" w:rsidP="00642A82">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rsidR="00642A82" w:rsidRPr="00DD7921" w:rsidRDefault="00642A82" w:rsidP="00642A82">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642A82" w:rsidRPr="00DD7921" w:rsidRDefault="00642A82" w:rsidP="00642A82">
            <w:pPr>
              <w:jc w:val="both"/>
              <w:rPr>
                <w:rStyle w:val="FontStyle12"/>
                <w:lang w:val="uk-UA" w:eastAsia="uk-UA"/>
              </w:rPr>
            </w:pPr>
            <w:r w:rsidRPr="00DD7921">
              <w:rPr>
                <w:rStyle w:val="FontStyle12"/>
                <w:lang w:val="uk-UA" w:eastAsia="uk-UA"/>
              </w:rPr>
              <w:t xml:space="preserve">Надсилання рахунків, актів прийняття-передавання товарної продукції – </w:t>
            </w:r>
            <w:r w:rsidRPr="00DD7921">
              <w:rPr>
                <w:rStyle w:val="FontStyle12"/>
                <w:lang w:val="uk-UA" w:eastAsia="uk-UA"/>
              </w:rPr>
              <w:lastRenderedPageBreak/>
              <w:t>активної електричної енергії, актів звіряння рахунків, (далі – електронні документи) здійснюється в формі електронних документів.</w:t>
            </w:r>
          </w:p>
          <w:p w:rsidR="00642A82" w:rsidRPr="00DD7921" w:rsidRDefault="00642A82" w:rsidP="00642A82">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642A82" w:rsidRPr="00DD7921" w:rsidRDefault="00642A82" w:rsidP="00642A82">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642A82" w:rsidRPr="00DD7921" w:rsidRDefault="00642A82" w:rsidP="00642A82">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642A82" w:rsidRPr="00DD7921" w:rsidRDefault="00642A82" w:rsidP="00642A82">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642A82" w:rsidRPr="00DD7921" w:rsidRDefault="00642A82" w:rsidP="00642A82">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lastRenderedPageBreak/>
              <w:t>Інші умови</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642A82" w:rsidRPr="000828D1" w:rsidRDefault="00642A82" w:rsidP="00642A82">
            <w:pPr>
              <w:jc w:val="both"/>
              <w:rPr>
                <w:sz w:val="22"/>
                <w:szCs w:val="22"/>
              </w:rPr>
            </w:pPr>
            <w:r w:rsidRPr="000828D1">
              <w:rPr>
                <w:sz w:val="22"/>
                <w:szCs w:val="22"/>
              </w:rPr>
              <w:t>- через особистий кабінет на своєму офіційному сайті у мережі Інтернет,</w:t>
            </w:r>
          </w:p>
          <w:p w:rsidR="00642A82" w:rsidRPr="000828D1" w:rsidRDefault="00642A82" w:rsidP="00642A82">
            <w:pPr>
              <w:jc w:val="both"/>
              <w:rPr>
                <w:sz w:val="22"/>
                <w:szCs w:val="22"/>
              </w:rPr>
            </w:pPr>
            <w:r w:rsidRPr="000828D1">
              <w:rPr>
                <w:sz w:val="22"/>
                <w:szCs w:val="22"/>
              </w:rPr>
              <w:t xml:space="preserve">-засобами електронного зв'язку на електронну адресу, вказану у заяві-приєднання до умов договору, </w:t>
            </w:r>
          </w:p>
          <w:p w:rsidR="00642A82" w:rsidRPr="000828D1" w:rsidRDefault="00642A82" w:rsidP="00642A82">
            <w:pPr>
              <w:jc w:val="both"/>
              <w:rPr>
                <w:sz w:val="22"/>
                <w:szCs w:val="22"/>
              </w:rPr>
            </w:pPr>
            <w:r w:rsidRPr="000828D1">
              <w:rPr>
                <w:sz w:val="22"/>
                <w:szCs w:val="22"/>
              </w:rPr>
              <w:t xml:space="preserve">- на поштову адресу місця реєстрації юридичної особи, </w:t>
            </w:r>
          </w:p>
          <w:p w:rsidR="00642A82" w:rsidRPr="000828D1" w:rsidRDefault="00642A82" w:rsidP="00642A82">
            <w:pPr>
              <w:jc w:val="both"/>
              <w:rPr>
                <w:sz w:val="22"/>
                <w:szCs w:val="22"/>
              </w:rPr>
            </w:pPr>
            <w:r w:rsidRPr="000828D1">
              <w:rPr>
                <w:sz w:val="22"/>
                <w:szCs w:val="22"/>
              </w:rPr>
              <w:t xml:space="preserve">-СМС-повідомленням на номер, зазначений у заяві-приєднання до умов договору, </w:t>
            </w:r>
          </w:p>
          <w:p w:rsidR="00642A82" w:rsidRPr="000828D1" w:rsidRDefault="00642A82" w:rsidP="00642A82">
            <w:pPr>
              <w:jc w:val="both"/>
              <w:rPr>
                <w:sz w:val="22"/>
                <w:szCs w:val="22"/>
              </w:rPr>
            </w:pPr>
            <w:r w:rsidRPr="000828D1">
              <w:rPr>
                <w:sz w:val="22"/>
                <w:szCs w:val="22"/>
              </w:rPr>
              <w:t>-в центрах обслуговування споживачів.</w:t>
            </w:r>
          </w:p>
          <w:p w:rsidR="00642A82" w:rsidRPr="000828D1" w:rsidRDefault="00642A82" w:rsidP="00642A82">
            <w:pPr>
              <w:jc w:val="both"/>
              <w:rPr>
                <w:sz w:val="22"/>
                <w:szCs w:val="22"/>
              </w:rPr>
            </w:pPr>
            <w:r w:rsidRPr="000828D1">
              <w:rPr>
                <w:sz w:val="22"/>
                <w:szCs w:val="22"/>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p w:rsidR="00642A82" w:rsidRPr="000828D1" w:rsidRDefault="00642A82" w:rsidP="00642A82">
            <w:pPr>
              <w:pStyle w:val="Style6"/>
              <w:widowControl/>
              <w:tabs>
                <w:tab w:val="left" w:pos="451"/>
              </w:tabs>
              <w:spacing w:line="274" w:lineRule="exact"/>
              <w:jc w:val="both"/>
              <w:rPr>
                <w:rStyle w:val="FontStyle12"/>
                <w:lang w:val="uk-UA"/>
              </w:rPr>
            </w:pPr>
          </w:p>
        </w:tc>
      </w:tr>
    </w:tbl>
    <w:p w:rsidR="002F378D" w:rsidRPr="000828D1" w:rsidRDefault="002F378D">
      <w:pPr>
        <w:tabs>
          <w:tab w:val="left" w:pos="1695"/>
        </w:tabs>
        <w:rPr>
          <w:sz w:val="22"/>
          <w:szCs w:val="22"/>
        </w:rPr>
      </w:pPr>
    </w:p>
    <w:tbl>
      <w:tblPr>
        <w:tblW w:w="9926" w:type="dxa"/>
        <w:tblInd w:w="-173" w:type="dxa"/>
        <w:tblLayout w:type="fixed"/>
        <w:tblLook w:val="0000" w:firstRow="0" w:lastRow="0" w:firstColumn="0" w:lastColumn="0" w:noHBand="0" w:noVBand="0"/>
      </w:tblPr>
      <w:tblGrid>
        <w:gridCol w:w="4875"/>
        <w:gridCol w:w="236"/>
        <w:gridCol w:w="4815"/>
      </w:tblGrid>
      <w:tr w:rsidR="002F378D" w:rsidRPr="000828D1" w:rsidTr="004373BD">
        <w:trPr>
          <w:trHeight w:val="305"/>
        </w:trPr>
        <w:tc>
          <w:tcPr>
            <w:tcW w:w="4875" w:type="dxa"/>
          </w:tcPr>
          <w:p w:rsidR="002F378D" w:rsidRDefault="007F435B">
            <w:pPr>
              <w:rPr>
                <w:b/>
                <w:bCs/>
                <w:sz w:val="22"/>
                <w:szCs w:val="22"/>
                <w:lang w:val="uk-UA"/>
              </w:rPr>
            </w:pPr>
            <w:r w:rsidRPr="000828D1">
              <w:rPr>
                <w:b/>
                <w:bCs/>
                <w:sz w:val="22"/>
                <w:szCs w:val="22"/>
              </w:rPr>
              <w:t>Постачальник</w:t>
            </w:r>
            <w:r w:rsidRPr="000828D1">
              <w:rPr>
                <w:b/>
                <w:bCs/>
                <w:sz w:val="22"/>
                <w:szCs w:val="22"/>
                <w:lang w:val="uk-UA"/>
              </w:rPr>
              <w:t>:</w:t>
            </w:r>
          </w:p>
          <w:p w:rsidR="004373BD" w:rsidRPr="000828D1" w:rsidRDefault="004373BD">
            <w:pPr>
              <w:rPr>
                <w:b/>
                <w:bCs/>
                <w:sz w:val="22"/>
                <w:szCs w:val="22"/>
                <w:lang w:val="uk-UA"/>
              </w:rPr>
            </w:pPr>
            <w:r>
              <w:rPr>
                <w:b/>
                <w:sz w:val="22"/>
                <w:szCs w:val="22"/>
              </w:rPr>
              <w:t>ТОВ «ЕНЕРА</w:t>
            </w:r>
            <w:r w:rsidRPr="000828D1">
              <w:rPr>
                <w:b/>
                <w:sz w:val="22"/>
                <w:szCs w:val="22"/>
              </w:rPr>
              <w:t>»</w:t>
            </w:r>
          </w:p>
        </w:tc>
        <w:tc>
          <w:tcPr>
            <w:tcW w:w="236" w:type="dxa"/>
          </w:tcPr>
          <w:p w:rsidR="002F378D" w:rsidRPr="000828D1" w:rsidRDefault="002F378D">
            <w:pPr>
              <w:jc w:val="center"/>
              <w:rPr>
                <w:b/>
                <w:bCs/>
                <w:sz w:val="22"/>
                <w:szCs w:val="22"/>
              </w:rPr>
            </w:pPr>
          </w:p>
        </w:tc>
        <w:tc>
          <w:tcPr>
            <w:tcW w:w="4815" w:type="dxa"/>
          </w:tcPr>
          <w:p w:rsidR="002F378D" w:rsidRPr="000828D1" w:rsidRDefault="002F378D">
            <w:pPr>
              <w:rPr>
                <w:b/>
                <w:bCs/>
                <w:sz w:val="22"/>
                <w:szCs w:val="22"/>
              </w:rPr>
            </w:pPr>
          </w:p>
        </w:tc>
      </w:tr>
    </w:tbl>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72" w:rsidRDefault="006E5572">
      <w:r>
        <w:separator/>
      </w:r>
    </w:p>
  </w:endnote>
  <w:endnote w:type="continuationSeparator" w:id="0">
    <w:p w:rsidR="006E5572" w:rsidRDefault="006E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72" w:rsidRDefault="006E5572">
      <w:r>
        <w:separator/>
      </w:r>
    </w:p>
  </w:footnote>
  <w:footnote w:type="continuationSeparator" w:id="0">
    <w:p w:rsidR="006E5572" w:rsidRDefault="006E5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8D"/>
    <w:rsid w:val="000646D0"/>
    <w:rsid w:val="000828D1"/>
    <w:rsid w:val="0008384A"/>
    <w:rsid w:val="00152A18"/>
    <w:rsid w:val="00216747"/>
    <w:rsid w:val="0027489D"/>
    <w:rsid w:val="002F378D"/>
    <w:rsid w:val="00392494"/>
    <w:rsid w:val="003D2A6B"/>
    <w:rsid w:val="00430BD6"/>
    <w:rsid w:val="004373BD"/>
    <w:rsid w:val="004D7FF9"/>
    <w:rsid w:val="00555255"/>
    <w:rsid w:val="00642A82"/>
    <w:rsid w:val="00686071"/>
    <w:rsid w:val="006C2B4C"/>
    <w:rsid w:val="006E5572"/>
    <w:rsid w:val="00753191"/>
    <w:rsid w:val="00763F4A"/>
    <w:rsid w:val="007F435B"/>
    <w:rsid w:val="00832B6A"/>
    <w:rsid w:val="008454F7"/>
    <w:rsid w:val="008A7FF6"/>
    <w:rsid w:val="008E4389"/>
    <w:rsid w:val="0097144D"/>
    <w:rsid w:val="00A61FE4"/>
    <w:rsid w:val="00A9478B"/>
    <w:rsid w:val="00A94B47"/>
    <w:rsid w:val="00D91E8E"/>
    <w:rsid w:val="00EC5022"/>
    <w:rsid w:val="00F03DB4"/>
    <w:rsid w:val="00F077AB"/>
    <w:rsid w:val="00F229C0"/>
    <w:rsid w:val="00FC4727"/>
    <w:rsid w:val="00FD28BA"/>
    <w:rsid w:val="00FE1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704D"/>
  <w15:docId w15:val="{55E66D9C-A78C-4154-9EA4-3D3FD392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3">
    <w:name w:val="Печатная машинка"/>
    <w:rPr>
      <w:rFonts w:ascii="Courier New" w:hAnsi="Courier New" w:cs="Courier New"/>
      <w:sz w:val="20"/>
      <w:szCs w:val="20"/>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у виносці Знак"/>
    <w:basedOn w:val="a0"/>
    <w:link w:val="af4"/>
    <w:uiPriority w:val="99"/>
    <w:semiHidden/>
    <w:rPr>
      <w:rFonts w:ascii="Segoe UI" w:hAnsi="Segoe UI" w:cs="Segoe UI"/>
      <w:sz w:val="18"/>
      <w:szCs w:val="18"/>
    </w:rPr>
  </w:style>
  <w:style w:type="paragraph" w:styleId="af6">
    <w:name w:val="header"/>
    <w:basedOn w:val="a"/>
    <w:link w:val="af7"/>
    <w:uiPriority w:val="99"/>
    <w:unhideWhenUsed/>
    <w:pPr>
      <w:tabs>
        <w:tab w:val="center" w:pos="4677"/>
        <w:tab w:val="right" w:pos="9355"/>
      </w:tabs>
    </w:pPr>
  </w:style>
  <w:style w:type="character" w:customStyle="1" w:styleId="af7">
    <w:name w:val="Верхній колонтитул Знак"/>
    <w:basedOn w:val="a0"/>
    <w:link w:val="af6"/>
    <w:uiPriority w:val="99"/>
    <w:rPr>
      <w:rFonts w:hAnsi="Times New Roman" w:cs="Times New Roman"/>
      <w:sz w:val="24"/>
      <w:szCs w:val="24"/>
    </w:rPr>
  </w:style>
  <w:style w:type="paragraph" w:styleId="af8">
    <w:name w:val="footer"/>
    <w:basedOn w:val="a"/>
    <w:link w:val="af9"/>
    <w:uiPriority w:val="99"/>
    <w:unhideWhenUsed/>
    <w:pPr>
      <w:tabs>
        <w:tab w:val="center" w:pos="4677"/>
        <w:tab w:val="right" w:pos="9355"/>
      </w:tabs>
    </w:pPr>
  </w:style>
  <w:style w:type="character" w:customStyle="1" w:styleId="af9">
    <w:name w:val="Нижній колонтитул Знак"/>
    <w:basedOn w:val="a0"/>
    <w:link w:val="af8"/>
    <w:uiPriority w:val="99"/>
    <w:rPr>
      <w:rFonts w:hAnsi="Times New Roman" w:cs="Times New Roman"/>
      <w:sz w:val="24"/>
      <w:szCs w:val="24"/>
    </w:rPr>
  </w:style>
  <w:style w:type="paragraph" w:styleId="afa">
    <w:name w:val="Normal (Web)"/>
    <w:basedOn w:val="a"/>
    <w:uiPriority w:val="99"/>
    <w:qFormat/>
    <w:pPr>
      <w:widowControl/>
      <w:spacing w:before="280" w:after="280"/>
    </w:pPr>
    <w:rPr>
      <w:rFonts w:eastAsia="Times New Roman"/>
      <w:lang w:eastAsia="zh-CN"/>
    </w:rPr>
  </w:style>
  <w:style w:type="character" w:styleId="afb">
    <w:name w:val="annotation reference"/>
    <w:basedOn w:val="a0"/>
    <w:uiPriority w:val="99"/>
    <w:semiHidden/>
    <w:unhideWhenUsed/>
    <w:rPr>
      <w:sz w:val="16"/>
      <w:szCs w:val="16"/>
    </w:rPr>
  </w:style>
  <w:style w:type="paragraph" w:styleId="afc">
    <w:name w:val="annotation text"/>
    <w:basedOn w:val="a"/>
    <w:link w:val="afd"/>
    <w:semiHidden/>
    <w:unhideWhenUsed/>
    <w:rPr>
      <w:sz w:val="20"/>
      <w:szCs w:val="20"/>
    </w:rPr>
  </w:style>
  <w:style w:type="character" w:customStyle="1" w:styleId="afd">
    <w:name w:val="Текст примітки Знак"/>
    <w:basedOn w:val="a0"/>
    <w:link w:val="afc"/>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ий HTML Знак"/>
    <w:basedOn w:val="a0"/>
    <w:link w:val="HTML"/>
    <w:rsid w:val="00FC4727"/>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5701</Words>
  <Characters>3250</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Юлія Дуда</cp:lastModifiedBy>
  <cp:revision>2</cp:revision>
  <dcterms:created xsi:type="dcterms:W3CDTF">2021-08-12T11:49:00Z</dcterms:created>
  <dcterms:modified xsi:type="dcterms:W3CDTF">2021-08-12T11:49:00Z</dcterms:modified>
</cp:coreProperties>
</file>